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AB60" w14:textId="77777777" w:rsidR="00BD7086" w:rsidRPr="00904713" w:rsidRDefault="00BD7086" w:rsidP="00BD7086">
      <w:pPr>
        <w:spacing w:after="120"/>
        <w:jc w:val="center"/>
        <w:rPr>
          <w:rFonts w:ascii="Aptos" w:hAnsi="Aptos"/>
          <w:b/>
        </w:rPr>
      </w:pPr>
    </w:p>
    <w:p w14:paraId="2E2C30F2" w14:textId="4C822047" w:rsidR="00BD7086" w:rsidRPr="00904713" w:rsidRDefault="00BD7086" w:rsidP="00BD7086">
      <w:pPr>
        <w:spacing w:after="120"/>
        <w:jc w:val="center"/>
        <w:rPr>
          <w:rFonts w:ascii="Aptos" w:hAnsi="Aptos"/>
          <w:b/>
        </w:rPr>
      </w:pPr>
      <w:r w:rsidRPr="00904713">
        <w:rPr>
          <w:rFonts w:ascii="Aptos" w:hAnsi="Aptos"/>
          <w:b/>
        </w:rPr>
        <w:t>ANEXO V</w:t>
      </w:r>
    </w:p>
    <w:p w14:paraId="705E8489" w14:textId="77777777" w:rsidR="00BD7086" w:rsidRPr="00904713" w:rsidRDefault="00BD7086" w:rsidP="00BD7086">
      <w:pPr>
        <w:spacing w:after="120"/>
        <w:ind w:left="100"/>
        <w:jc w:val="center"/>
        <w:rPr>
          <w:rFonts w:ascii="Aptos" w:hAnsi="Aptos"/>
          <w:b/>
        </w:rPr>
      </w:pPr>
      <w:r w:rsidRPr="00904713">
        <w:rPr>
          <w:rFonts w:ascii="Aptos" w:hAnsi="Aptos"/>
          <w:b/>
        </w:rPr>
        <w:t>TERMO DE EXECUÇÃO CULTURAL</w:t>
      </w:r>
    </w:p>
    <w:p w14:paraId="750F66B0" w14:textId="141A9B85" w:rsidR="00BD7086" w:rsidRPr="00904713" w:rsidRDefault="00BD7086" w:rsidP="00BD7086">
      <w:pPr>
        <w:spacing w:after="12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TERMO DE EXECUÇÃO CULTURAL Nº</w:t>
      </w:r>
      <w:r w:rsidR="00904713" w:rsidRPr="00904713">
        <w:rPr>
          <w:rFonts w:ascii="Aptos" w:hAnsi="Aptos"/>
        </w:rPr>
        <w:t xml:space="preserve"> ____/________</w:t>
      </w:r>
      <w:r w:rsidRPr="00904713">
        <w:rPr>
          <w:rFonts w:ascii="Aptos" w:hAnsi="Aptos"/>
        </w:rPr>
        <w:t xml:space="preserve"> TENDO POR OBJETO A CONCESSÃO DE APOIO FINANCEIRO A AÇÕES CULTURAIS CONTEMPLADAS PELO EDITAL nº </w:t>
      </w:r>
      <w:r w:rsidR="00904713" w:rsidRPr="00904713">
        <w:rPr>
          <w:rFonts w:ascii="Aptos" w:hAnsi="Aptos"/>
        </w:rPr>
        <w:t>001</w:t>
      </w:r>
      <w:r w:rsidRPr="00904713">
        <w:rPr>
          <w:rFonts w:ascii="Aptos" w:hAnsi="Aptos"/>
        </w:rPr>
        <w:t>/2023</w:t>
      </w:r>
      <w:r w:rsidRPr="00904713">
        <w:rPr>
          <w:rFonts w:ascii="Aptos" w:hAnsi="Aptos"/>
          <w:i/>
        </w:rPr>
        <w:t xml:space="preserve"> –</w:t>
      </w:r>
      <w:r w:rsidR="00904713" w:rsidRPr="00904713">
        <w:rPr>
          <w:rFonts w:ascii="Aptos" w:hAnsi="Aptos"/>
          <w:i/>
        </w:rPr>
        <w:t xml:space="preserve"> José Leão</w:t>
      </w:r>
      <w:r w:rsidRPr="00904713">
        <w:rPr>
          <w:rFonts w:ascii="Aptos" w:hAnsi="Aptos"/>
          <w:i/>
        </w:rPr>
        <w:t>,</w:t>
      </w:r>
      <w:r w:rsidRPr="00904713">
        <w:rPr>
          <w:rFonts w:ascii="Aptos" w:hAnsi="Aptos"/>
        </w:rPr>
        <w:t xml:space="preserve"> NOS TERMOS DA LEI COMPLEMENTAR Nº 195/2022 (LEI PAULO GUSTAVO), DO DECRETO N. 11.525/2023 (DECRETO PAULO GUSTAVO) E DO DECRETO 11.453/2023 (DECRETO DE FOMENTO).</w:t>
      </w:r>
    </w:p>
    <w:p w14:paraId="6AE375E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</w:p>
    <w:p w14:paraId="33301F6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1. PARTES</w:t>
      </w:r>
    </w:p>
    <w:p w14:paraId="58307FB6" w14:textId="4A8BB405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1.1 O Município de Itajá/RN, neste ato representado pelo Senhor(a)</w:t>
      </w:r>
      <w:r w:rsidR="00904713" w:rsidRPr="00904713">
        <w:rPr>
          <w:rFonts w:ascii="Aptos" w:hAnsi="Aptos"/>
        </w:rPr>
        <w:t xml:space="preserve"> Manoel Argemiro Lopes Neto</w:t>
      </w:r>
      <w:r w:rsidRPr="00904713">
        <w:rPr>
          <w:rFonts w:ascii="Aptos" w:hAnsi="Aptos"/>
        </w:rPr>
        <w:t>, e o(a) AGENTE CULTURAL,</w:t>
      </w:r>
      <w:r w:rsidR="00904713" w:rsidRPr="00904713">
        <w:rPr>
          <w:rFonts w:ascii="Aptos" w:hAnsi="Aptos"/>
        </w:rPr>
        <w:t xml:space="preserve"> ________________</w:t>
      </w:r>
      <w:r w:rsidR="00904713">
        <w:rPr>
          <w:rFonts w:ascii="Aptos" w:hAnsi="Aptos"/>
        </w:rPr>
        <w:t>_________________________________________</w:t>
      </w:r>
      <w:r w:rsidRPr="00904713">
        <w:rPr>
          <w:rFonts w:ascii="Aptos" w:hAnsi="Aptos"/>
        </w:rPr>
        <w:t xml:space="preserve">, portador(a) do RG nº </w:t>
      </w:r>
      <w:r w:rsidR="00904713" w:rsidRPr="00904713">
        <w:rPr>
          <w:rFonts w:ascii="Aptos" w:hAnsi="Aptos"/>
        </w:rPr>
        <w:t>____________</w:t>
      </w:r>
      <w:r w:rsidR="00904713">
        <w:rPr>
          <w:rFonts w:ascii="Aptos" w:hAnsi="Aptos"/>
        </w:rPr>
        <w:t xml:space="preserve"> </w:t>
      </w:r>
      <w:r w:rsidRPr="00904713">
        <w:rPr>
          <w:rFonts w:ascii="Aptos" w:hAnsi="Aptos"/>
        </w:rPr>
        <w:t>expedida em</w:t>
      </w:r>
      <w:r w:rsidR="00904713" w:rsidRPr="00904713">
        <w:rPr>
          <w:rFonts w:ascii="Aptos" w:hAnsi="Aptos"/>
        </w:rPr>
        <w:t xml:space="preserve"> ______________</w:t>
      </w:r>
      <w:r w:rsidRPr="00904713">
        <w:rPr>
          <w:rFonts w:ascii="Aptos" w:hAnsi="Aptos"/>
        </w:rPr>
        <w:t>, CPF nº</w:t>
      </w:r>
      <w:r w:rsidR="00904713" w:rsidRPr="00904713">
        <w:rPr>
          <w:rFonts w:ascii="Aptos" w:hAnsi="Aptos"/>
        </w:rPr>
        <w:t xml:space="preserve"> ________________________</w:t>
      </w:r>
      <w:r w:rsidRPr="00904713">
        <w:rPr>
          <w:rFonts w:ascii="Aptos" w:hAnsi="Aptos"/>
        </w:rPr>
        <w:t>, residente e domiciliado(a) à</w:t>
      </w:r>
      <w:r w:rsidR="00904713" w:rsidRPr="00904713">
        <w:rPr>
          <w:rFonts w:ascii="Aptos" w:hAnsi="Aptos"/>
        </w:rPr>
        <w:t>_____________________________________________________________</w:t>
      </w:r>
      <w:r w:rsidRPr="00904713">
        <w:rPr>
          <w:rFonts w:ascii="Aptos" w:hAnsi="Aptos"/>
        </w:rPr>
        <w:t xml:space="preserve">, CEP: </w:t>
      </w:r>
      <w:r w:rsidR="00904713" w:rsidRPr="00904713">
        <w:rPr>
          <w:rFonts w:ascii="Aptos" w:hAnsi="Aptos"/>
        </w:rPr>
        <w:t xml:space="preserve">______________ </w:t>
      </w:r>
      <w:r w:rsidRPr="00904713">
        <w:rPr>
          <w:rFonts w:ascii="Aptos" w:hAnsi="Aptos"/>
        </w:rPr>
        <w:t xml:space="preserve">telefone: </w:t>
      </w:r>
      <w:r w:rsidR="00904713" w:rsidRPr="00904713">
        <w:rPr>
          <w:rFonts w:ascii="Aptos" w:hAnsi="Aptos"/>
        </w:rPr>
        <w:t xml:space="preserve">__________________, </w:t>
      </w:r>
      <w:r w:rsidRPr="00904713">
        <w:rPr>
          <w:rFonts w:ascii="Aptos" w:hAnsi="Aptos"/>
        </w:rPr>
        <w:t>resolvem firmar o presente Termo de Execução Cultural, de acordo com as seguintes condições:</w:t>
      </w:r>
    </w:p>
    <w:p w14:paraId="57A0612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2. PROCEDIMENTO</w:t>
      </w:r>
    </w:p>
    <w:p w14:paraId="3EBBEE8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904713">
        <w:rPr>
          <w:rFonts w:ascii="Aptos" w:hAnsi="Aptos"/>
        </w:rPr>
        <w:t>agente  cultural</w:t>
      </w:r>
      <w:proofErr w:type="gramEnd"/>
      <w:r w:rsidRPr="00904713">
        <w:rPr>
          <w:rFonts w:ascii="Aptos" w:hAnsi="Aptos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4ABBB22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3. OBJETO</w:t>
      </w:r>
    </w:p>
    <w:p w14:paraId="1DAF341A" w14:textId="026805DC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3.1. Este Termo de Execução Cultural tem por objeto a concessão de apoio financeiro ao projeto cultural </w:t>
      </w:r>
      <w:r w:rsidR="00904713">
        <w:rPr>
          <w:rFonts w:ascii="Aptos" w:hAnsi="Aptos"/>
        </w:rPr>
        <w:t>_____________________________________________________</w:t>
      </w:r>
      <w:r w:rsidRPr="00904713">
        <w:rPr>
          <w:rFonts w:ascii="Aptos" w:hAnsi="Aptos"/>
        </w:rPr>
        <w:t xml:space="preserve">, contemplado no conforme processo administrativo nº </w:t>
      </w:r>
      <w:r w:rsidR="00904713">
        <w:rPr>
          <w:rFonts w:ascii="Aptos" w:hAnsi="Aptos"/>
        </w:rPr>
        <w:t>_______________________.</w:t>
      </w:r>
      <w:r w:rsidRPr="00904713">
        <w:rPr>
          <w:rFonts w:ascii="Aptos" w:hAnsi="Aptos"/>
        </w:rPr>
        <w:t xml:space="preserve"> </w:t>
      </w:r>
    </w:p>
    <w:p w14:paraId="656E956C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 xml:space="preserve">4. RECURSOS FINANCEIROS </w:t>
      </w:r>
    </w:p>
    <w:p w14:paraId="5E67311D" w14:textId="6194303F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4.1. Os recursos financeiros para a execução do presente termo totalizam o montante de R$</w:t>
      </w:r>
      <w:r w:rsidR="00904713">
        <w:rPr>
          <w:rFonts w:ascii="Aptos" w:hAnsi="Aptos"/>
        </w:rPr>
        <w:t xml:space="preserve"> _____________________________________________________________________</w:t>
      </w:r>
      <w:r w:rsidRPr="00904713">
        <w:rPr>
          <w:rFonts w:ascii="Aptos" w:hAnsi="Aptos"/>
        </w:rPr>
        <w:t xml:space="preserve"> reais).</w:t>
      </w:r>
    </w:p>
    <w:p w14:paraId="37D4206B" w14:textId="7667F4AF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4.2. Serão transferidos à conta do(a) AGENTE CULTURAL, especialmente aberta no </w:t>
      </w:r>
      <w:r w:rsidR="00904713">
        <w:rPr>
          <w:rFonts w:ascii="Aptos" w:hAnsi="Aptos"/>
        </w:rPr>
        <w:t>Banco ________________________</w:t>
      </w:r>
      <w:r w:rsidRPr="00904713">
        <w:rPr>
          <w:rFonts w:ascii="Aptos" w:hAnsi="Aptos"/>
        </w:rPr>
        <w:t xml:space="preserve"> Agência </w:t>
      </w:r>
      <w:r w:rsidR="00904713">
        <w:rPr>
          <w:rFonts w:ascii="Aptos" w:hAnsi="Aptos"/>
        </w:rPr>
        <w:t>___________________</w:t>
      </w:r>
      <w:r w:rsidRPr="00904713">
        <w:rPr>
          <w:rFonts w:ascii="Aptos" w:hAnsi="Aptos"/>
        </w:rPr>
        <w:t xml:space="preserve">, Conta Corrente nº </w:t>
      </w:r>
      <w:r w:rsidR="00904713">
        <w:rPr>
          <w:rFonts w:ascii="Aptos" w:hAnsi="Aptos"/>
        </w:rPr>
        <w:t>________________________________</w:t>
      </w:r>
      <w:r w:rsidRPr="00904713">
        <w:rPr>
          <w:rFonts w:ascii="Aptos" w:hAnsi="Aptos"/>
        </w:rPr>
        <w:t>, para recebimento e movimentação.</w:t>
      </w:r>
    </w:p>
    <w:p w14:paraId="5FEC7E8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5. APLICAÇÃO DOS RECURSOS</w:t>
      </w:r>
    </w:p>
    <w:p w14:paraId="0EBE5909" w14:textId="77777777" w:rsidR="00BD7086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5.1 Os rendimentos de ativos financeiros poderão ser aplicados para o alcance do objeto, sem a necessidade de autorização prévia.</w:t>
      </w:r>
    </w:p>
    <w:p w14:paraId="6C387E00" w14:textId="77777777" w:rsidR="00904713" w:rsidRPr="00904713" w:rsidRDefault="00904713" w:rsidP="00BD7086">
      <w:pPr>
        <w:spacing w:after="100"/>
        <w:ind w:left="100"/>
        <w:jc w:val="both"/>
        <w:rPr>
          <w:rFonts w:ascii="Aptos" w:hAnsi="Aptos"/>
        </w:rPr>
      </w:pPr>
    </w:p>
    <w:p w14:paraId="376A61E5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lastRenderedPageBreak/>
        <w:t>6. OBRIGAÇÕES</w:t>
      </w:r>
    </w:p>
    <w:p w14:paraId="073A6DCE" w14:textId="34264D21" w:rsidR="00BD7086" w:rsidRPr="00904713" w:rsidRDefault="00BD7086" w:rsidP="00BD7086">
      <w:pPr>
        <w:spacing w:after="100"/>
        <w:ind w:left="100"/>
        <w:jc w:val="both"/>
        <w:rPr>
          <w:rFonts w:ascii="Aptos" w:hAnsi="Aptos"/>
          <w:color w:val="FF0000"/>
        </w:rPr>
      </w:pPr>
      <w:r w:rsidRPr="00904713">
        <w:rPr>
          <w:rFonts w:ascii="Aptos" w:hAnsi="Aptos"/>
        </w:rPr>
        <w:t>6.1 São obrigações da Secretaria Municipal de Cultura:</w:t>
      </w:r>
    </w:p>
    <w:p w14:paraId="6793229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I) transferir os recursos ao(a)AGENTE CULTURAL; </w:t>
      </w:r>
    </w:p>
    <w:p w14:paraId="12A3FCB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II) orientar o(a) AGENTE CULTURAL sobre o procedimento para a prestação de informações dos recursos concedidos; </w:t>
      </w:r>
    </w:p>
    <w:p w14:paraId="3823A35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III) analisar e emitir parecer sobre os relatórios e sobre a prestação de informações apresentados pelo(a) AGENTE CULTURAL; </w:t>
      </w:r>
    </w:p>
    <w:p w14:paraId="4A3F3CA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IV) zelar pelo fiel cumprimento deste termo de execução cultural; </w:t>
      </w:r>
    </w:p>
    <w:p w14:paraId="7706443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V) adotar medidas saneadoras e corretivas quando houver inadimplemento;</w:t>
      </w:r>
    </w:p>
    <w:p w14:paraId="46737CEC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VI) monitorar o cumprimento pelo(a) AGENTE CULTURAL das obrigações previstas na CLÁUSULA 6.2.</w:t>
      </w:r>
    </w:p>
    <w:p w14:paraId="578C314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6.2 São obrigações do(a) AGENTE CULTURAL: </w:t>
      </w:r>
    </w:p>
    <w:p w14:paraId="384BCFA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I) executar a ação cultural aprovada; </w:t>
      </w:r>
    </w:p>
    <w:p w14:paraId="4F6934F8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II) aplicar os recursos concedidos pela Lei Paulo Gustavo na realização da ação cultural; </w:t>
      </w:r>
    </w:p>
    <w:p w14:paraId="1221F40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III) manter, obrigatória e exclusivamente, os recursos financeiros depositados na conta especialmente aberta para o Termo de Execução Cultural;</w:t>
      </w:r>
    </w:p>
    <w:p w14:paraId="3B9A58A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IV) facilitar o monitoramento, o controle e supervisão do termo de execução cultural bem como o acesso ao local de realização da ação cultural;</w:t>
      </w:r>
    </w:p>
    <w:p w14:paraId="2B48B2ED" w14:textId="32B6F290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V) prestar informações Secretaria Municipal de Cultura por meio de Relatório de Execução do Objeto, apresentado no prazo máximo de 01 (</w:t>
      </w:r>
      <w:r w:rsidR="0026125B">
        <w:rPr>
          <w:rFonts w:ascii="Aptos" w:hAnsi="Aptos"/>
        </w:rPr>
        <w:t>um</w:t>
      </w:r>
      <w:r w:rsidRPr="00904713">
        <w:rPr>
          <w:rFonts w:ascii="Aptos" w:hAnsi="Aptos"/>
        </w:rPr>
        <w:t xml:space="preserve">) </w:t>
      </w:r>
      <w:r w:rsidR="0026125B">
        <w:rPr>
          <w:rFonts w:ascii="Aptos" w:hAnsi="Aptos"/>
        </w:rPr>
        <w:t xml:space="preserve">mês </w:t>
      </w:r>
      <w:r w:rsidRPr="00904713">
        <w:rPr>
          <w:rFonts w:ascii="Aptos" w:hAnsi="Aptos"/>
        </w:rPr>
        <w:t>contados do término da vigência do termo de execução cultural;</w:t>
      </w:r>
    </w:p>
    <w:p w14:paraId="1F04EBEA" w14:textId="3AF9C34E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VI) atender a qualquer solicitação regular feita pela Secretaria Municipal de Cultura a contar do recebimento da notificação; </w:t>
      </w:r>
    </w:p>
    <w:p w14:paraId="1ADB443B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68D5453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VIII) não realizar despesa em data anterior ou posterior à vigência deste termo de execução cultural; </w:t>
      </w:r>
    </w:p>
    <w:p w14:paraId="58CCB77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IX) guardar a documentação referente à prestação de informações pelo prazo de 5 anos, contados do fim da vigência deste Termo de Execução Cultural; </w:t>
      </w:r>
    </w:p>
    <w:p w14:paraId="40A6B5A2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X) não utilizar os recursos para finalidade diversa da estabelecida no projeto cultural;</w:t>
      </w:r>
    </w:p>
    <w:p w14:paraId="5692CF2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XI) executar a contrapartida conforme pactuado.</w:t>
      </w:r>
    </w:p>
    <w:p w14:paraId="31E642DB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7. PRESTAÇÃO DE INFORMAÇÕES</w:t>
      </w:r>
    </w:p>
    <w:p w14:paraId="1B8B991B" w14:textId="1AC65F4E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7.1 O agente cultural prestará contas à administração pública por meio da categoria de prestação de informações em relatório de execução do objeto. </w:t>
      </w:r>
    </w:p>
    <w:p w14:paraId="557D4E7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lastRenderedPageBreak/>
        <w:t>7.2 A prestação de informações em relatório de execução do objeto comprovará que foram alcançados os resultados da ação cultural, por meio dos seguintes procedimentos:</w:t>
      </w:r>
    </w:p>
    <w:p w14:paraId="4338803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apresentação</w:t>
      </w:r>
      <w:proofErr w:type="gramEnd"/>
      <w:r w:rsidRPr="00904713">
        <w:rPr>
          <w:rFonts w:ascii="Aptos" w:hAnsi="Aptos"/>
        </w:rPr>
        <w:t xml:space="preserve"> de relatório de execução do objeto pelo beneficiário no prazo estabelecido pelo ente federativo no regulamento ou no instrumento de seleção; e</w:t>
      </w:r>
    </w:p>
    <w:p w14:paraId="699B90B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análise</w:t>
      </w:r>
      <w:proofErr w:type="gramEnd"/>
      <w:r w:rsidRPr="00904713">
        <w:rPr>
          <w:rFonts w:ascii="Aptos" w:hAnsi="Aptos"/>
        </w:rPr>
        <w:t xml:space="preserve"> do relatório de execução do objeto por agente público designado.</w:t>
      </w:r>
    </w:p>
    <w:p w14:paraId="100B114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7.2.1 O relatório de prestação de informações sobre o cumprimento do objeto deverá:</w:t>
      </w:r>
    </w:p>
    <w:p w14:paraId="13A17F26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comprovar</w:t>
      </w:r>
      <w:proofErr w:type="gramEnd"/>
      <w:r w:rsidRPr="00904713">
        <w:rPr>
          <w:rFonts w:ascii="Aptos" w:hAnsi="Aptos"/>
        </w:rPr>
        <w:t xml:space="preserve"> que foram alcançados os resultados da ação cultural;</w:t>
      </w:r>
    </w:p>
    <w:p w14:paraId="35977F7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conter</w:t>
      </w:r>
      <w:proofErr w:type="gramEnd"/>
      <w:r w:rsidRPr="00904713">
        <w:rPr>
          <w:rFonts w:ascii="Aptos" w:hAnsi="Aptos"/>
        </w:rPr>
        <w:t xml:space="preserve"> a descrição das ações desenvolvidas para o cumprimento do objeto; </w:t>
      </w:r>
    </w:p>
    <w:p w14:paraId="1000D31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AAEE64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7.2.2 O agente público competente elaborará parecer técnico de análise do relatório de execução do objeto e poderá adotar os seguintes procedimentos, de acordo com o caso concreto:</w:t>
      </w:r>
    </w:p>
    <w:p w14:paraId="72C62D1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encaminhar</w:t>
      </w:r>
      <w:proofErr w:type="gramEnd"/>
      <w:r w:rsidRPr="00904713">
        <w:rPr>
          <w:rFonts w:ascii="Aptos" w:hAnsi="Aptos"/>
        </w:rPr>
        <w:t xml:space="preserve"> o processo à autoridade responsável pelo julgamento da prestação de informações, caso conclua que houve o cumprimento integral do objeto; ou</w:t>
      </w:r>
    </w:p>
    <w:p w14:paraId="37BC43F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recomendar</w:t>
      </w:r>
      <w:proofErr w:type="gramEnd"/>
      <w:r w:rsidRPr="00904713">
        <w:rPr>
          <w:rFonts w:ascii="Aptos" w:hAnsi="Aptos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C8728C6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7.2.3 Após o recebimento do processo pelo agente público de que trata o item 7.2.2, autoridade responsável pelo julgamento da prestação de informações poderá:</w:t>
      </w:r>
    </w:p>
    <w:p w14:paraId="783424EB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determinar</w:t>
      </w:r>
      <w:proofErr w:type="gramEnd"/>
      <w:r w:rsidRPr="00904713">
        <w:rPr>
          <w:rFonts w:ascii="Aptos" w:hAnsi="Aptos"/>
        </w:rPr>
        <w:t xml:space="preserve"> o arquivamento, caso considere que houve o cumprimento integral do objeto ou o cumprimento parcial justificado;</w:t>
      </w:r>
    </w:p>
    <w:p w14:paraId="03794848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solicitar</w:t>
      </w:r>
      <w:proofErr w:type="gramEnd"/>
      <w:r w:rsidRPr="00904713">
        <w:rPr>
          <w:rFonts w:ascii="Aptos" w:hAnsi="Aptos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ED69DD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A7216F9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5E82E7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quando</w:t>
      </w:r>
      <w:proofErr w:type="gramEnd"/>
      <w:r w:rsidRPr="00904713">
        <w:rPr>
          <w:rFonts w:ascii="Aptos" w:hAnsi="Aptos"/>
        </w:rPr>
        <w:t xml:space="preserve"> não estiver comprovado o cumprimento do objeto, observados os procedimentos previstos no item 7.2; ou</w:t>
      </w:r>
    </w:p>
    <w:p w14:paraId="274A72A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lastRenderedPageBreak/>
        <w:t xml:space="preserve">II - </w:t>
      </w:r>
      <w:proofErr w:type="gramStart"/>
      <w:r w:rsidRPr="00904713">
        <w:rPr>
          <w:rFonts w:ascii="Aptos" w:hAnsi="Aptos"/>
        </w:rPr>
        <w:t>quando</w:t>
      </w:r>
      <w:proofErr w:type="gramEnd"/>
      <w:r w:rsidRPr="00904713">
        <w:rPr>
          <w:rFonts w:ascii="Aptos" w:hAnsi="Aptos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6E1E379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7.3.1 O prazo para apresentação do relatório de execução financeira será de, no mínimo, trinta dias, contado do recebimento da notificação.</w:t>
      </w:r>
    </w:p>
    <w:p w14:paraId="184715B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A18C526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aprovação</w:t>
      </w:r>
      <w:proofErr w:type="gramEnd"/>
      <w:r w:rsidRPr="00904713">
        <w:rPr>
          <w:rFonts w:ascii="Aptos" w:hAnsi="Aptos"/>
        </w:rPr>
        <w:t xml:space="preserve"> da prestação de informações, com ou sem ressalvas; ou</w:t>
      </w:r>
    </w:p>
    <w:p w14:paraId="2350417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reprovação</w:t>
      </w:r>
      <w:proofErr w:type="gramEnd"/>
      <w:r w:rsidRPr="00904713">
        <w:rPr>
          <w:rFonts w:ascii="Aptos" w:hAnsi="Aptos"/>
        </w:rPr>
        <w:t xml:space="preserve"> da prestação de informações, parcial ou total.</w:t>
      </w:r>
    </w:p>
    <w:p w14:paraId="58EB184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7.5 Na hipótese de o julgamento da prestação de informações apontar a necessidade de devolução de recursos, o agente cultural será notificado para que exerça a opção por:</w:t>
      </w:r>
    </w:p>
    <w:p w14:paraId="4E0EB37B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devolução</w:t>
      </w:r>
      <w:proofErr w:type="gramEnd"/>
      <w:r w:rsidRPr="00904713">
        <w:rPr>
          <w:rFonts w:ascii="Aptos" w:hAnsi="Aptos"/>
        </w:rPr>
        <w:t xml:space="preserve"> parcial ou integral dos recursos ao erário;</w:t>
      </w:r>
    </w:p>
    <w:p w14:paraId="25085A2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apresentação</w:t>
      </w:r>
      <w:proofErr w:type="gramEnd"/>
      <w:r w:rsidRPr="00904713">
        <w:rPr>
          <w:rFonts w:ascii="Aptos" w:hAnsi="Aptos"/>
        </w:rPr>
        <w:t xml:space="preserve"> de plano de ações compensatórias; ou</w:t>
      </w:r>
    </w:p>
    <w:p w14:paraId="4C77C6F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III - devolução parcial dos recursos ao erário juntamente com a apresentação de plano de ações compensatórias.</w:t>
      </w:r>
    </w:p>
    <w:p w14:paraId="2A19A79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7.5.1 A ocorrência de caso fortuito ou força maior impeditiva da execução do instrumento afasta a reprovação da prestação de informações, desde que comprovada.</w:t>
      </w:r>
    </w:p>
    <w:p w14:paraId="353DF60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5139B7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C4118C5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6860424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8. ALTERAÇÃO DO TERMO DE EXECUÇÃO CULTURAL</w:t>
      </w:r>
    </w:p>
    <w:p w14:paraId="4FDAF88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8.1 A alteração do termo de execução cultural será formalizada por meio de termo aditivo.</w:t>
      </w:r>
    </w:p>
    <w:p w14:paraId="1E7E2ED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8.2 A formalização de termo aditivo não será necessária nas seguintes hipóteses:</w:t>
      </w:r>
    </w:p>
    <w:p w14:paraId="69D88E8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prorrogação</w:t>
      </w:r>
      <w:proofErr w:type="gramEnd"/>
      <w:r w:rsidRPr="00904713">
        <w:rPr>
          <w:rFonts w:ascii="Aptos" w:hAnsi="Aptos"/>
        </w:rPr>
        <w:t xml:space="preserve"> de vigência realizada de ofício pela administração pública quando der causa a atraso na liberação de recursos; e</w:t>
      </w:r>
    </w:p>
    <w:p w14:paraId="33DFC9E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alteração</w:t>
      </w:r>
      <w:proofErr w:type="gramEnd"/>
      <w:r w:rsidRPr="00904713">
        <w:rPr>
          <w:rFonts w:ascii="Aptos" w:hAnsi="Aptos"/>
        </w:rPr>
        <w:t xml:space="preserve"> do projeto sem modificação do valor global do instrumento e sem modificação substancial do objeto.</w:t>
      </w:r>
    </w:p>
    <w:p w14:paraId="2B50562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8.3 Na hipótese de prorrogação de vigência, o saldo de recursos será automaticamente mantido na conta, a fim de viabilizar a continuidade da execução do objeto.</w:t>
      </w:r>
    </w:p>
    <w:p w14:paraId="44056CA8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1F26511C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C025E1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8.6 Nas hipóteses de alterações em que não seja necessário termo aditivo, poderá ser realizado apostilamento.</w:t>
      </w:r>
    </w:p>
    <w:p w14:paraId="21E1483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9. TITULARIDADE DE BENS</w:t>
      </w:r>
    </w:p>
    <w:p w14:paraId="5A9B487B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123877D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2300884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10. EXTINÇÃO DO TERMO DE EXECUÇÃO CULTURAL</w:t>
      </w:r>
    </w:p>
    <w:p w14:paraId="667825E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10.1 O presente Termo de Execução Cultural poderá ser:</w:t>
      </w:r>
    </w:p>
    <w:p w14:paraId="2A527478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 - </w:t>
      </w:r>
      <w:proofErr w:type="gramStart"/>
      <w:r w:rsidRPr="00904713">
        <w:rPr>
          <w:rFonts w:ascii="Aptos" w:hAnsi="Aptos"/>
        </w:rPr>
        <w:t>extinto</w:t>
      </w:r>
      <w:proofErr w:type="gramEnd"/>
      <w:r w:rsidRPr="00904713">
        <w:rPr>
          <w:rFonts w:ascii="Aptos" w:hAnsi="Aptos"/>
        </w:rPr>
        <w:t xml:space="preserve"> por decurso de prazo;</w:t>
      </w:r>
    </w:p>
    <w:p w14:paraId="384AF4D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II - </w:t>
      </w:r>
      <w:proofErr w:type="gramStart"/>
      <w:r w:rsidRPr="00904713">
        <w:rPr>
          <w:rFonts w:ascii="Aptos" w:hAnsi="Aptos"/>
        </w:rPr>
        <w:t>extinto</w:t>
      </w:r>
      <w:proofErr w:type="gramEnd"/>
      <w:r w:rsidRPr="00904713">
        <w:rPr>
          <w:rFonts w:ascii="Aptos" w:hAnsi="Aptos"/>
        </w:rPr>
        <w:t>, de comum acordo antes do prazo avençado, mediante Termo de Distrato;</w:t>
      </w:r>
    </w:p>
    <w:p w14:paraId="2EA090E3" w14:textId="77777777" w:rsidR="00BD7086" w:rsidRPr="00904713" w:rsidRDefault="00BD7086" w:rsidP="00BD7086">
      <w:pPr>
        <w:spacing w:after="100"/>
        <w:ind w:left="100"/>
        <w:jc w:val="both"/>
        <w:rPr>
          <w:rFonts w:ascii="Aptos" w:eastAsiaTheme="minorHAnsi" w:hAnsi="Aptos"/>
        </w:rPr>
      </w:pPr>
      <w:r w:rsidRPr="00904713">
        <w:rPr>
          <w:rFonts w:ascii="Aptos" w:hAnsi="Aptos"/>
        </w:rPr>
        <w:t xml:space="preserve">III - </w:t>
      </w:r>
      <w:r w:rsidRPr="00904713">
        <w:rPr>
          <w:rFonts w:ascii="Aptos" w:eastAsiaTheme="minorHAnsi" w:hAnsi="Aptos"/>
        </w:rPr>
        <w:t>denunciado, por decisão unilateral de qualquer dos partícipes, independentemente de autorização judicial, mediante prévia notificação por escrito ao outro partícipe; ou</w:t>
      </w:r>
    </w:p>
    <w:p w14:paraId="60E31CB2" w14:textId="77777777" w:rsidR="00BD7086" w:rsidRPr="00904713" w:rsidRDefault="00BD7086" w:rsidP="00BD7086">
      <w:pPr>
        <w:spacing w:after="100"/>
        <w:ind w:left="100"/>
        <w:jc w:val="both"/>
        <w:rPr>
          <w:rFonts w:ascii="Aptos" w:eastAsiaTheme="minorHAnsi" w:hAnsi="Aptos"/>
        </w:rPr>
      </w:pPr>
      <w:r w:rsidRPr="00904713">
        <w:rPr>
          <w:rFonts w:ascii="Aptos" w:hAnsi="Aptos"/>
        </w:rPr>
        <w:t>IV -</w:t>
      </w:r>
      <w:r w:rsidRPr="00904713">
        <w:rPr>
          <w:rFonts w:ascii="Aptos" w:eastAsiaTheme="minorHAnsi" w:hAnsi="Aptos"/>
        </w:rPr>
        <w:t xml:space="preserve"> </w:t>
      </w:r>
      <w:proofErr w:type="gramStart"/>
      <w:r w:rsidRPr="00904713">
        <w:rPr>
          <w:rFonts w:ascii="Aptos" w:eastAsiaTheme="minorHAnsi" w:hAnsi="Aptos"/>
        </w:rPr>
        <w:t>rescindido</w:t>
      </w:r>
      <w:proofErr w:type="gramEnd"/>
      <w:r w:rsidRPr="00904713">
        <w:rPr>
          <w:rFonts w:ascii="Aptos" w:eastAsiaTheme="minorHAnsi" w:hAnsi="Aptos"/>
        </w:rPr>
        <w:t>, por decisão unilateral de qualquer dos partícipes, independentemente de autorização judicial, mediante prévia notificação por escrito ao outro partícipe, nas seguintes hipóteses:</w:t>
      </w:r>
    </w:p>
    <w:p w14:paraId="03D0B66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a) descumprimento injustificado de cláusula deste instrumento;</w:t>
      </w:r>
    </w:p>
    <w:p w14:paraId="78F249C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b) irregularidade ou inexecução injustificada, ainda que parcial, do objeto, resultados ou metas </w:t>
      </w:r>
      <w:proofErr w:type="gramStart"/>
      <w:r w:rsidRPr="00904713">
        <w:rPr>
          <w:rFonts w:ascii="Aptos" w:hAnsi="Aptos"/>
        </w:rPr>
        <w:t>pactuadas ;</w:t>
      </w:r>
      <w:proofErr w:type="gramEnd"/>
    </w:p>
    <w:p w14:paraId="0206737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c) violação da legislação aplicável;</w:t>
      </w:r>
    </w:p>
    <w:p w14:paraId="4C88CABD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d) cometimento de falhas reiteradas na execução;</w:t>
      </w:r>
    </w:p>
    <w:p w14:paraId="36D6901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e) má administração de recursos públicos;</w:t>
      </w:r>
    </w:p>
    <w:p w14:paraId="60620A75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f) constatação de falsidade ou fraude nas informações ou documentos apresentados;</w:t>
      </w:r>
    </w:p>
    <w:p w14:paraId="2C381760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g) não atendimento às recomendações ou determinações decorrentes da fiscalização;</w:t>
      </w:r>
    </w:p>
    <w:p w14:paraId="7EE594C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h) outras hipóteses expressamente previstas na legislação aplicável.</w:t>
      </w:r>
    </w:p>
    <w:p w14:paraId="4889FE32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0E9A4E5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E67D22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lastRenderedPageBreak/>
        <w:t xml:space="preserve">10.4 Na hipótese de irregularidade na execução do objeto que enseje </w:t>
      </w:r>
      <w:proofErr w:type="spellStart"/>
      <w:r w:rsidRPr="00904713">
        <w:rPr>
          <w:rFonts w:ascii="Aptos" w:hAnsi="Aptos"/>
        </w:rPr>
        <w:t>dano</w:t>
      </w:r>
      <w:proofErr w:type="spellEnd"/>
      <w:r w:rsidRPr="00904713">
        <w:rPr>
          <w:rFonts w:ascii="Aptos" w:hAnsi="Aptos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FF566BF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10.5 Outras situações relativas à extinção deste Termo não previstas na legislação aplicável ou neste instrumento poderão ser </w:t>
      </w:r>
      <w:proofErr w:type="gramStart"/>
      <w:r w:rsidRPr="00904713">
        <w:rPr>
          <w:rFonts w:ascii="Aptos" w:hAnsi="Aptos"/>
        </w:rPr>
        <w:t>negociados</w:t>
      </w:r>
      <w:proofErr w:type="gramEnd"/>
      <w:r w:rsidRPr="00904713">
        <w:rPr>
          <w:rFonts w:ascii="Aptos" w:hAnsi="Aptos"/>
        </w:rPr>
        <w:t xml:space="preserve"> entre as partes ou, se for o caso, no Termo de Distrato.  </w:t>
      </w:r>
    </w:p>
    <w:p w14:paraId="0473AC05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>11. SANÇÕES</w:t>
      </w:r>
    </w:p>
    <w:p w14:paraId="649AEE6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proofErr w:type="gramStart"/>
      <w:r w:rsidRPr="00904713">
        <w:rPr>
          <w:rFonts w:ascii="Aptos" w:hAnsi="Aptos"/>
        </w:rPr>
        <w:t>11.1 .</w:t>
      </w:r>
      <w:proofErr w:type="gramEnd"/>
      <w:r w:rsidRPr="00904713">
        <w:rPr>
          <w:rFonts w:ascii="Aptos" w:hAnsi="Aptos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6B86379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11.2 A decisão sobre a sanção deve ser precedida de abertura de prazo para apresentação de defesa pelo AGENTE CULTURAL. </w:t>
      </w:r>
    </w:p>
    <w:p w14:paraId="0ACCD713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11.3 A ocorrência de caso fortuito ou força maior impeditiva da execução do instrumento afasta a aplicação de sanção, desde que regularmente comprovada.</w:t>
      </w:r>
    </w:p>
    <w:p w14:paraId="6F63BDA1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 xml:space="preserve">12. MONITORAMENTO E CONTROLE DE RESULTADOS </w:t>
      </w:r>
    </w:p>
    <w:p w14:paraId="27CD86D6" w14:textId="42DA1BA1" w:rsidR="00262382" w:rsidRPr="00262382" w:rsidRDefault="00BD7086" w:rsidP="00262382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12.1 </w:t>
      </w:r>
      <w:r w:rsidR="00262382" w:rsidRPr="00262382">
        <w:rPr>
          <w:rFonts w:ascii="Aptos" w:hAnsi="Aptos"/>
        </w:rPr>
        <w:t xml:space="preserve">Os procedimentos de monitoramento e </w:t>
      </w:r>
      <w:r w:rsidR="00262382">
        <w:rPr>
          <w:rFonts w:ascii="Aptos" w:hAnsi="Aptos"/>
        </w:rPr>
        <w:t>controle</w:t>
      </w:r>
      <w:r w:rsidR="00262382" w:rsidRPr="00262382">
        <w:rPr>
          <w:rFonts w:ascii="Aptos" w:hAnsi="Aptos"/>
        </w:rPr>
        <w:t xml:space="preserve"> dos </w:t>
      </w:r>
      <w:r w:rsidR="00262382">
        <w:rPr>
          <w:rFonts w:ascii="Aptos" w:hAnsi="Aptos"/>
        </w:rPr>
        <w:t xml:space="preserve">resultados dos </w:t>
      </w:r>
      <w:r w:rsidR="00262382" w:rsidRPr="00262382">
        <w:rPr>
          <w:rFonts w:ascii="Aptos" w:hAnsi="Aptos"/>
        </w:rPr>
        <w:t xml:space="preserve">projetos culturais contemplados, assim como </w:t>
      </w:r>
      <w:proofErr w:type="spellStart"/>
      <w:r w:rsidR="00262382" w:rsidRPr="00262382">
        <w:rPr>
          <w:rFonts w:ascii="Aptos" w:hAnsi="Aptos"/>
        </w:rPr>
        <w:t>prestação</w:t>
      </w:r>
      <w:proofErr w:type="spellEnd"/>
      <w:r w:rsidR="00262382" w:rsidRPr="00262382">
        <w:rPr>
          <w:rFonts w:ascii="Aptos" w:hAnsi="Aptos"/>
        </w:rPr>
        <w:t xml:space="preserve"> de </w:t>
      </w:r>
      <w:proofErr w:type="spellStart"/>
      <w:r w:rsidR="00262382" w:rsidRPr="00262382">
        <w:rPr>
          <w:rFonts w:ascii="Aptos" w:hAnsi="Aptos"/>
        </w:rPr>
        <w:t>informação</w:t>
      </w:r>
      <w:proofErr w:type="spellEnd"/>
      <w:r w:rsidR="00262382" w:rsidRPr="00262382">
        <w:rPr>
          <w:rFonts w:ascii="Aptos" w:hAnsi="Aptos"/>
        </w:rPr>
        <w:t xml:space="preserve"> à </w:t>
      </w:r>
      <w:proofErr w:type="spellStart"/>
      <w:r w:rsidR="00262382" w:rsidRPr="00262382">
        <w:rPr>
          <w:rFonts w:ascii="Aptos" w:hAnsi="Aptos"/>
        </w:rPr>
        <w:t>administração</w:t>
      </w:r>
      <w:proofErr w:type="spellEnd"/>
      <w:r w:rsidR="00262382" w:rsidRPr="00262382">
        <w:rPr>
          <w:rFonts w:ascii="Aptos" w:hAnsi="Aptos"/>
        </w:rPr>
        <w:t xml:space="preserve"> </w:t>
      </w:r>
      <w:proofErr w:type="spellStart"/>
      <w:r w:rsidR="00262382" w:rsidRPr="00262382">
        <w:rPr>
          <w:rFonts w:ascii="Aptos" w:hAnsi="Aptos"/>
        </w:rPr>
        <w:t>pública</w:t>
      </w:r>
      <w:proofErr w:type="spellEnd"/>
      <w:r w:rsidR="00262382" w:rsidRPr="00262382">
        <w:rPr>
          <w:rFonts w:ascii="Aptos" w:hAnsi="Aptos"/>
        </w:rPr>
        <w:t xml:space="preserve">, observarão o Decreto 11.453/2023 (Decreto de Fomento), que dispõe sobre os mecanismos de fomento do sistema de financiamento à cultura, observadas </w:t>
      </w:r>
      <w:proofErr w:type="spellStart"/>
      <w:r w:rsidR="00262382" w:rsidRPr="00262382">
        <w:rPr>
          <w:rFonts w:ascii="Aptos" w:hAnsi="Aptos"/>
        </w:rPr>
        <w:t>às</w:t>
      </w:r>
      <w:proofErr w:type="spellEnd"/>
      <w:r w:rsidR="00262382" w:rsidRPr="00262382">
        <w:rPr>
          <w:rFonts w:ascii="Aptos" w:hAnsi="Aptos"/>
        </w:rPr>
        <w:t xml:space="preserve"> </w:t>
      </w:r>
      <w:proofErr w:type="spellStart"/>
      <w:r w:rsidR="00262382" w:rsidRPr="00262382">
        <w:rPr>
          <w:rFonts w:ascii="Aptos" w:hAnsi="Aptos"/>
        </w:rPr>
        <w:t>exigências</w:t>
      </w:r>
      <w:proofErr w:type="spellEnd"/>
      <w:r w:rsidR="00262382" w:rsidRPr="00262382">
        <w:rPr>
          <w:rFonts w:ascii="Aptos" w:hAnsi="Aptos"/>
        </w:rPr>
        <w:t xml:space="preserve"> legais de </w:t>
      </w:r>
      <w:proofErr w:type="spellStart"/>
      <w:r w:rsidR="00262382" w:rsidRPr="00262382">
        <w:rPr>
          <w:rFonts w:ascii="Aptos" w:hAnsi="Aptos"/>
        </w:rPr>
        <w:t>simplificação</w:t>
      </w:r>
      <w:proofErr w:type="spellEnd"/>
      <w:r w:rsidR="00262382" w:rsidRPr="00262382">
        <w:rPr>
          <w:rFonts w:ascii="Aptos" w:hAnsi="Aptos"/>
        </w:rPr>
        <w:t xml:space="preserve"> e de foco no cumprimento do objeto.</w:t>
      </w:r>
    </w:p>
    <w:p w14:paraId="606EBF80" w14:textId="2B77F8D1" w:rsidR="00BD7086" w:rsidRPr="00262382" w:rsidRDefault="00262382" w:rsidP="00262382">
      <w:pPr>
        <w:spacing w:after="100"/>
        <w:ind w:left="100"/>
        <w:jc w:val="both"/>
        <w:rPr>
          <w:rFonts w:ascii="Aptos" w:hAnsi="Aptos"/>
        </w:rPr>
      </w:pPr>
      <w:r w:rsidRPr="00262382">
        <w:rPr>
          <w:rFonts w:ascii="Aptos" w:hAnsi="Aptos"/>
        </w:rPr>
        <w:t>1</w:t>
      </w:r>
      <w:r>
        <w:rPr>
          <w:rFonts w:ascii="Aptos" w:hAnsi="Aptos"/>
        </w:rPr>
        <w:t>2</w:t>
      </w:r>
      <w:r w:rsidRPr="00262382">
        <w:rPr>
          <w:rFonts w:ascii="Aptos" w:hAnsi="Aptos"/>
        </w:rPr>
        <w:t>.2 O agente cultural deve prestar contas por meio da apresentação do Relatório Final de Execução do Objeto, conforme documento constante no Anexo VI. O Relatório Final de Execução do Objeto deve ser apresentado até 01 (um) mês a contar do fim da vigência do Termo de Execução Cultural.</w:t>
      </w:r>
    </w:p>
    <w:p w14:paraId="13B56EA4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 xml:space="preserve">13. VIGÊNCIA </w:t>
      </w:r>
    </w:p>
    <w:p w14:paraId="32623497" w14:textId="7B3555A3" w:rsidR="00BD7086" w:rsidRPr="00904713" w:rsidRDefault="00BD7086" w:rsidP="00BD7086">
      <w:pPr>
        <w:spacing w:after="100"/>
        <w:ind w:left="100"/>
        <w:jc w:val="both"/>
        <w:rPr>
          <w:rFonts w:ascii="Aptos" w:hAnsi="Aptos"/>
          <w:color w:val="FF0000"/>
        </w:rPr>
      </w:pPr>
      <w:r w:rsidRPr="00904713">
        <w:rPr>
          <w:rFonts w:ascii="Aptos" w:hAnsi="Aptos"/>
        </w:rPr>
        <w:t>13.1 A vigência deste instrumento terá início na data de assinatura das partes, com duração de 01 (um) ano, podendo ser prorrogado por</w:t>
      </w:r>
      <w:r w:rsidRPr="00904713">
        <w:rPr>
          <w:rFonts w:ascii="Aptos" w:hAnsi="Aptos"/>
          <w:color w:val="FF0000"/>
        </w:rPr>
        <w:t xml:space="preserve"> </w:t>
      </w:r>
      <w:r w:rsidRPr="00904713">
        <w:rPr>
          <w:rFonts w:ascii="Aptos" w:hAnsi="Aptos"/>
        </w:rPr>
        <w:t>06 (seis) meses.</w:t>
      </w:r>
    </w:p>
    <w:p w14:paraId="7C88425E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 xml:space="preserve">14. PUBLICAÇÃO </w:t>
      </w:r>
    </w:p>
    <w:p w14:paraId="12671539" w14:textId="4B377FA0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 xml:space="preserve">14.1 O Extrato do Termo de Execução Cultural será publicado no Diário Oficial do Município de Itajá/RN, no site https://itaja.rn.gov.br/. </w:t>
      </w:r>
    </w:p>
    <w:p w14:paraId="17A5F5F7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  <w:b/>
          <w:bCs/>
        </w:rPr>
      </w:pPr>
      <w:r w:rsidRPr="00904713">
        <w:rPr>
          <w:rFonts w:ascii="Aptos" w:hAnsi="Aptos"/>
          <w:b/>
          <w:bCs/>
        </w:rPr>
        <w:t xml:space="preserve">15. FORO </w:t>
      </w:r>
    </w:p>
    <w:p w14:paraId="54D9B86E" w14:textId="2B27FE02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  <w:r w:rsidRPr="00904713">
        <w:rPr>
          <w:rFonts w:ascii="Aptos" w:hAnsi="Aptos"/>
        </w:rPr>
        <w:t>15.1 Fica eleito o Foro de Ipanguaçu/RN, para dirimir quaisquer dúvidas relativas ao presente Termo de Execução Cultural.</w:t>
      </w:r>
    </w:p>
    <w:p w14:paraId="3F853A8A" w14:textId="77777777" w:rsidR="00BD7086" w:rsidRPr="00904713" w:rsidRDefault="00BD7086" w:rsidP="00BD7086">
      <w:pPr>
        <w:spacing w:after="100"/>
        <w:ind w:left="100"/>
        <w:jc w:val="both"/>
        <w:rPr>
          <w:rFonts w:ascii="Aptos" w:hAnsi="Aptos"/>
        </w:rPr>
      </w:pPr>
    </w:p>
    <w:p w14:paraId="6FEB2D3E" w14:textId="5CEAD1FC" w:rsidR="00BD7086" w:rsidRPr="00904713" w:rsidRDefault="00904713" w:rsidP="00BD7086">
      <w:pPr>
        <w:spacing w:after="100"/>
        <w:ind w:left="100"/>
        <w:jc w:val="right"/>
        <w:rPr>
          <w:rFonts w:ascii="Aptos" w:hAnsi="Aptos"/>
        </w:rPr>
      </w:pPr>
      <w:r>
        <w:rPr>
          <w:rFonts w:ascii="Aptos" w:hAnsi="Aptos"/>
        </w:rPr>
        <w:t>Itajá/RN</w:t>
      </w:r>
      <w:r w:rsidR="00BD7086" w:rsidRPr="00904713">
        <w:rPr>
          <w:rFonts w:ascii="Aptos" w:hAnsi="Aptos"/>
        </w:rPr>
        <w:t xml:space="preserve">, </w:t>
      </w:r>
      <w:r>
        <w:rPr>
          <w:rFonts w:ascii="Aptos" w:hAnsi="Aptos"/>
        </w:rPr>
        <w:t xml:space="preserve">___, de __________________ </w:t>
      </w:r>
      <w:proofErr w:type="spellStart"/>
      <w:r>
        <w:rPr>
          <w:rFonts w:ascii="Aptos" w:hAnsi="Aptos"/>
        </w:rPr>
        <w:t>de</w:t>
      </w:r>
      <w:proofErr w:type="spellEnd"/>
      <w:r>
        <w:rPr>
          <w:rFonts w:ascii="Aptos" w:hAnsi="Aptos"/>
        </w:rPr>
        <w:t xml:space="preserve"> 2023</w:t>
      </w:r>
      <w:r w:rsidR="00BD7086" w:rsidRPr="00904713">
        <w:rPr>
          <w:rFonts w:ascii="Aptos" w:hAnsi="Aptos"/>
        </w:rPr>
        <w:t xml:space="preserve"> </w:t>
      </w:r>
    </w:p>
    <w:p w14:paraId="2C338B27" w14:textId="77777777" w:rsidR="00BD7086" w:rsidRPr="00904713" w:rsidRDefault="00BD7086" w:rsidP="00BD7086">
      <w:pPr>
        <w:spacing w:after="100"/>
        <w:jc w:val="center"/>
        <w:rPr>
          <w:rFonts w:ascii="Aptos" w:hAnsi="Aptos"/>
        </w:rPr>
      </w:pPr>
      <w:r w:rsidRPr="00904713">
        <w:rPr>
          <w:rFonts w:ascii="Aptos" w:hAnsi="Aptos"/>
        </w:rPr>
        <w:t>Pelo órgão:</w:t>
      </w:r>
    </w:p>
    <w:p w14:paraId="29D19FA6" w14:textId="16C0627C" w:rsidR="00BD7086" w:rsidRPr="00904713" w:rsidRDefault="00262382" w:rsidP="00BD7086">
      <w:pPr>
        <w:spacing w:after="100"/>
        <w:jc w:val="center"/>
        <w:rPr>
          <w:rFonts w:ascii="Aptos" w:hAnsi="Aptos"/>
        </w:rPr>
      </w:pPr>
      <w:r>
        <w:rPr>
          <w:rFonts w:ascii="Aptos" w:hAnsi="Aptos"/>
        </w:rPr>
        <w:lastRenderedPageBreak/>
        <w:t>_______________________________________________</w:t>
      </w:r>
    </w:p>
    <w:p w14:paraId="69E6659D" w14:textId="77777777" w:rsidR="00BD7086" w:rsidRPr="00904713" w:rsidRDefault="00BD7086" w:rsidP="00BD7086">
      <w:pPr>
        <w:spacing w:after="100"/>
        <w:jc w:val="center"/>
        <w:rPr>
          <w:rFonts w:ascii="Aptos" w:hAnsi="Aptos"/>
        </w:rPr>
      </w:pPr>
      <w:r w:rsidRPr="00904713">
        <w:rPr>
          <w:rFonts w:ascii="Aptos" w:hAnsi="Aptos"/>
        </w:rPr>
        <w:t>Pelo Agente Cultural:</w:t>
      </w:r>
    </w:p>
    <w:p w14:paraId="1BD90B99" w14:textId="091533EF" w:rsidR="00F603C6" w:rsidRPr="00904713" w:rsidRDefault="00904713" w:rsidP="00904713">
      <w:pPr>
        <w:spacing w:after="20"/>
        <w:jc w:val="center"/>
        <w:rPr>
          <w:rFonts w:ascii="Aptos" w:hAnsi="Aptos"/>
          <w:b/>
          <w:bCs/>
        </w:rPr>
      </w:pPr>
      <w:r>
        <w:rPr>
          <w:rFonts w:ascii="Aptos" w:hAnsi="Aptos"/>
        </w:rPr>
        <w:t>_______________________________________</w:t>
      </w:r>
      <w:r w:rsidR="00262382">
        <w:rPr>
          <w:rFonts w:ascii="Aptos" w:hAnsi="Aptos"/>
        </w:rPr>
        <w:t>________</w:t>
      </w:r>
    </w:p>
    <w:sectPr w:rsidR="00F603C6" w:rsidRPr="00904713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A4C8" w14:textId="77777777" w:rsidR="00614A34" w:rsidRDefault="00614A34" w:rsidP="006A4B40">
      <w:pPr>
        <w:spacing w:line="240" w:lineRule="auto"/>
      </w:pPr>
      <w:r>
        <w:separator/>
      </w:r>
    </w:p>
  </w:endnote>
  <w:endnote w:type="continuationSeparator" w:id="0">
    <w:p w14:paraId="62E11ACE" w14:textId="77777777" w:rsidR="00614A34" w:rsidRDefault="00614A34" w:rsidP="006A4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ind w:right="-1419"/>
      <w:rPr>
        <w:rFonts w:eastAsia="Times New Roman"/>
        <w:color w:val="000000"/>
        <w:sz w:val="18"/>
        <w:szCs w:val="18"/>
      </w:rPr>
    </w:pPr>
    <w:r>
      <w:rPr>
        <w:rFonts w:eastAsia="Times New Roman"/>
        <w:color w:val="000000"/>
        <w:sz w:val="18"/>
        <w:szCs w:val="18"/>
      </w:rPr>
      <w:t xml:space="preserve">             </w:t>
    </w:r>
    <w:r w:rsidR="006A4B40" w:rsidRPr="007710AA">
      <w:rPr>
        <w:rFonts w:eastAsia="Times New Roman"/>
        <w:color w:val="000000"/>
        <w:sz w:val="18"/>
        <w:szCs w:val="18"/>
      </w:rPr>
      <w:t>Praça Vereador Jos</w:t>
    </w:r>
    <w:r w:rsidR="007710AA" w:rsidRPr="007710AA">
      <w:rPr>
        <w:rFonts w:eastAsia="Times New Roman"/>
        <w:color w:val="000000"/>
        <w:sz w:val="18"/>
        <w:szCs w:val="18"/>
      </w:rPr>
      <w:t>é</w:t>
    </w:r>
    <w:r w:rsidR="006A4B40" w:rsidRPr="007710AA">
      <w:rPr>
        <w:rFonts w:eastAsia="Times New Roman"/>
        <w:color w:val="000000"/>
        <w:sz w:val="18"/>
        <w:szCs w:val="18"/>
      </w:rPr>
      <w:t xml:space="preserve"> de Deus Barbosa, </w:t>
    </w:r>
    <w:r w:rsidR="007710AA" w:rsidRPr="007710AA">
      <w:rPr>
        <w:rFonts w:eastAsia="Times New Roman"/>
        <w:color w:val="000000"/>
        <w:sz w:val="18"/>
        <w:szCs w:val="18"/>
      </w:rPr>
      <w:t>n</w:t>
    </w:r>
    <w:r w:rsidR="006A4B40" w:rsidRPr="007710AA">
      <w:rPr>
        <w:rFonts w:eastAsia="Times New Roman"/>
        <w:color w:val="000000"/>
        <w:sz w:val="18"/>
        <w:szCs w:val="18"/>
      </w:rPr>
      <w:t xml:space="preserve">º </w:t>
    </w:r>
    <w:r w:rsidR="00F603C6">
      <w:rPr>
        <w:rFonts w:eastAsia="Times New Roman"/>
        <w:color w:val="000000"/>
        <w:sz w:val="18"/>
        <w:szCs w:val="18"/>
      </w:rPr>
      <w:t>77</w:t>
    </w:r>
    <w:r w:rsidR="006A4B40" w:rsidRPr="007710AA">
      <w:rPr>
        <w:rFonts w:eastAsia="Times New Roman"/>
        <w:color w:val="000000"/>
        <w:sz w:val="18"/>
        <w:szCs w:val="18"/>
      </w:rPr>
      <w:t xml:space="preserve"> – Centro – Itajá/RN – CEP: 59513-000</w:t>
    </w:r>
    <w:r>
      <w:rPr>
        <w:rFonts w:eastAsia="Times New Roman"/>
        <w:color w:val="000000"/>
        <w:sz w:val="18"/>
        <w:szCs w:val="18"/>
      </w:rPr>
      <w:t xml:space="preserve">                                  </w:t>
    </w:r>
    <w:r w:rsidR="009830CF">
      <w:rPr>
        <w:rFonts w:eastAsia="Times New Roman"/>
        <w:color w:val="000000"/>
        <w:sz w:val="18"/>
        <w:szCs w:val="18"/>
      </w:rPr>
      <w:t xml:space="preserve"> </w:t>
    </w:r>
    <w:r w:rsidR="009830CF" w:rsidRPr="009830CF">
      <w:rPr>
        <w:rFonts w:eastAsia="Times New Roman"/>
        <w:color w:val="000000"/>
        <w:sz w:val="18"/>
        <w:szCs w:val="18"/>
      </w:rPr>
      <w:fldChar w:fldCharType="begin"/>
    </w:r>
    <w:r w:rsidR="009830CF" w:rsidRPr="009830CF">
      <w:rPr>
        <w:rFonts w:eastAsia="Times New Roman"/>
        <w:color w:val="000000"/>
        <w:sz w:val="18"/>
        <w:szCs w:val="18"/>
      </w:rPr>
      <w:instrText>PAGE   \* MERGEFORMAT</w:instrText>
    </w:r>
    <w:r w:rsidR="009830CF" w:rsidRPr="009830CF">
      <w:rPr>
        <w:rFonts w:eastAsia="Times New Roman"/>
        <w:color w:val="000000"/>
        <w:sz w:val="18"/>
        <w:szCs w:val="18"/>
      </w:rPr>
      <w:fldChar w:fldCharType="separate"/>
    </w:r>
    <w:r w:rsidR="009830CF" w:rsidRPr="009830CF">
      <w:rPr>
        <w:rFonts w:eastAsia="Times New Roman"/>
        <w:color w:val="000000"/>
        <w:sz w:val="18"/>
        <w:szCs w:val="18"/>
      </w:rPr>
      <w:t>1</w:t>
    </w:r>
    <w:r w:rsidR="009830CF" w:rsidRPr="009830CF">
      <w:rPr>
        <w:rFonts w:eastAsia="Times New Roman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  <w:sz w:val="18"/>
        <w:szCs w:val="18"/>
      </w:rPr>
    </w:pPr>
    <w:r w:rsidRPr="007710AA">
      <w:rPr>
        <w:rFonts w:eastAsia="Times New Roman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eastAsia="Times New Roman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</w:pPr>
                          <w:r>
                            <w:t xml:space="preserve">                                         </w:t>
                          </w:r>
                          <w:r w:rsidR="00DC076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</w:pPr>
                    <w:r>
                      <w:t xml:space="preserve">                                         </w:t>
                    </w:r>
                    <w:r w:rsidR="00DC076F"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eastAsia="Times New Roman"/>
        <w:color w:val="000000"/>
        <w:sz w:val="18"/>
        <w:szCs w:val="18"/>
      </w:rPr>
      <w:t xml:space="preserve">                         </w:t>
    </w:r>
    <w:r w:rsidRPr="007710AA">
      <w:rPr>
        <w:rFonts w:eastAsia="Times New Roman"/>
        <w:color w:val="000000"/>
        <w:sz w:val="18"/>
        <w:szCs w:val="18"/>
      </w:rPr>
      <w:t xml:space="preserve">– </w:t>
    </w:r>
    <w:r w:rsidR="00F603C6">
      <w:rPr>
        <w:rFonts w:eastAsia="Times New Roman"/>
        <w:color w:val="000000"/>
        <w:sz w:val="18"/>
        <w:szCs w:val="18"/>
      </w:rPr>
      <w:t>@prefeituraitaja</w:t>
    </w:r>
    <w:r w:rsidRPr="007710AA">
      <w:rPr>
        <w:rFonts w:eastAsia="Times New Roman"/>
        <w:color w:val="000000"/>
        <w:sz w:val="18"/>
        <w:szCs w:val="18"/>
      </w:rPr>
      <w:t xml:space="preserve"> </w:t>
    </w:r>
    <w:r w:rsidR="007710AA" w:rsidRPr="007710AA">
      <w:rPr>
        <w:rFonts w:eastAsia="Times New Roman"/>
        <w:color w:val="000000"/>
        <w:sz w:val="18"/>
        <w:szCs w:val="18"/>
      </w:rPr>
      <w:t xml:space="preserve">– </w:t>
    </w:r>
    <w:r w:rsidR="00F603C6">
      <w:rPr>
        <w:sz w:val="18"/>
        <w:szCs w:val="18"/>
      </w:rPr>
      <w:t>cultura</w:t>
    </w:r>
    <w:r w:rsidR="007710AA" w:rsidRPr="007710AA">
      <w:rPr>
        <w:sz w:val="18"/>
        <w:szCs w:val="18"/>
      </w:rPr>
      <w:t>@itaja.rn.gov.br</w:t>
    </w:r>
    <w:r w:rsidR="007710AA" w:rsidRPr="007710AA">
      <w:rPr>
        <w:rFonts w:eastAsia="Times New Roman"/>
        <w:color w:val="000000"/>
        <w:sz w:val="18"/>
        <w:szCs w:val="18"/>
      </w:rPr>
      <w:t xml:space="preserve"> </w:t>
    </w:r>
    <w:r w:rsidR="00BD3F61" w:rsidRPr="007710AA">
      <w:rPr>
        <w:rFonts w:eastAsia="Times New Roman"/>
        <w:color w:val="000000"/>
        <w:sz w:val="18"/>
        <w:szCs w:val="18"/>
      </w:rPr>
      <w:t>–</w:t>
    </w:r>
    <w:r w:rsidRPr="007710AA">
      <w:rPr>
        <w:rFonts w:eastAsia="Times New Roman"/>
        <w:color w:val="000000"/>
        <w:sz w:val="18"/>
        <w:szCs w:val="18"/>
      </w:rPr>
      <w:t xml:space="preserve"> </w:t>
    </w:r>
    <w:r w:rsidR="00BD3F61" w:rsidRPr="007710AA">
      <w:rPr>
        <w:rFonts w:eastAsia="Times New Roman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3EDC" w14:textId="77777777" w:rsidR="00614A34" w:rsidRDefault="00614A34" w:rsidP="006A4B40">
      <w:pPr>
        <w:spacing w:line="240" w:lineRule="auto"/>
      </w:pPr>
      <w:r>
        <w:separator/>
      </w:r>
    </w:p>
  </w:footnote>
  <w:footnote w:type="continuationSeparator" w:id="0">
    <w:p w14:paraId="52223BED" w14:textId="77777777" w:rsidR="00614A34" w:rsidRDefault="00614A34" w:rsidP="006A4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B6C8" w14:textId="5608004B" w:rsidR="004B0A51" w:rsidRDefault="004B0A51" w:rsidP="004B0A51">
    <w:pPr>
      <w:tabs>
        <w:tab w:val="left" w:pos="4536"/>
      </w:tabs>
      <w:spacing w:line="240" w:lineRule="auto"/>
      <w:ind w:left="2268"/>
      <w:rPr>
        <w:rFonts w:eastAsia="Times New Roman"/>
        <w:b/>
        <w:color w:val="2E4077"/>
        <w:sz w:val="21"/>
        <w:szCs w:val="21"/>
      </w:rPr>
    </w:pPr>
    <w:r>
      <w:rPr>
        <w:rFonts w:asciiTheme="minorHAnsi" w:eastAsiaTheme="minorHAnsi" w:hAnsiTheme="minorHAnsi" w:cstheme="minorBidi"/>
        <w:noProof/>
        <w14:ligatures w14:val="standardContextual"/>
      </w:rPr>
      <w:drawing>
        <wp:anchor distT="0" distB="0" distL="114300" distR="114300" simplePos="0" relativeHeight="251670528" behindDoc="0" locked="0" layoutInCell="1" allowOverlap="1" wp14:anchorId="4D0B9C0C" wp14:editId="3B3AB394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12698794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rFonts w:asciiTheme="minorHAnsi" w:eastAsiaTheme="minorHAnsi" w:hAnsiTheme="minorHAnsi" w:cstheme="minorBidi"/>
        <w:noProof/>
        <w14:ligatures w14:val="standardContextual"/>
      </w:rPr>
      <w:drawing>
        <wp:anchor distT="0" distB="0" distL="114300" distR="114300" simplePos="0" relativeHeight="251673600" behindDoc="0" locked="0" layoutInCell="1" allowOverlap="1" wp14:anchorId="516E53C6" wp14:editId="57A2FCE9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87642910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90A8F3" wp14:editId="49667056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829289683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555EA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AE39D6" wp14:editId="63AD326D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721438865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5891C" w14:textId="77777777" w:rsidR="004B0A51" w:rsidRDefault="004B0A51" w:rsidP="004B0A5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E39D6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2A25891C" w14:textId="77777777" w:rsidR="004B0A51" w:rsidRDefault="004B0A51" w:rsidP="004B0A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ED8C20" wp14:editId="340B2BE5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1721089878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5211D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eastAsia="Times New Roman"/>
        <w:b/>
        <w:color w:val="2E4077"/>
        <w:sz w:val="21"/>
        <w:szCs w:val="21"/>
      </w:rPr>
      <w:t>Palácio Manoel Eugênio Ferreira</w:t>
    </w:r>
  </w:p>
  <w:p w14:paraId="78B61F06" w14:textId="77777777" w:rsidR="004B0A51" w:rsidRDefault="004B0A51" w:rsidP="004B0A51">
    <w:pPr>
      <w:spacing w:line="240" w:lineRule="auto"/>
      <w:ind w:left="2268" w:right="-285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Secretaria Municipal de Cultura</w:t>
    </w:r>
  </w:p>
  <w:p w14:paraId="7DD1197E" w14:textId="77777777" w:rsidR="004B0A51" w:rsidRDefault="004B0A51" w:rsidP="004B0A51">
    <w:pPr>
      <w:spacing w:line="240" w:lineRule="auto"/>
      <w:ind w:left="2268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CNPJ: 01.612.395/0001-46</w:t>
    </w:r>
    <w:bookmarkEnd w:id="0"/>
  </w:p>
  <w:p w14:paraId="21E4DC4F" w14:textId="0FDE0FFB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2B8AAF19">
              <wp:simplePos x="0" y="0"/>
              <wp:positionH relativeFrom="column">
                <wp:posOffset>1424940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5B6BD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5pt" to="40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fx8kA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80A33"/>
    <w:rsid w:val="000E0C48"/>
    <w:rsid w:val="000F369D"/>
    <w:rsid w:val="00112759"/>
    <w:rsid w:val="001140F8"/>
    <w:rsid w:val="00145417"/>
    <w:rsid w:val="00187940"/>
    <w:rsid w:val="001F39DA"/>
    <w:rsid w:val="00214125"/>
    <w:rsid w:val="0026125B"/>
    <w:rsid w:val="00262382"/>
    <w:rsid w:val="0028384A"/>
    <w:rsid w:val="002B40EF"/>
    <w:rsid w:val="002C1D2A"/>
    <w:rsid w:val="002C584B"/>
    <w:rsid w:val="002E1F18"/>
    <w:rsid w:val="00310FB8"/>
    <w:rsid w:val="003D33C2"/>
    <w:rsid w:val="003F7CC9"/>
    <w:rsid w:val="00455481"/>
    <w:rsid w:val="004B0A51"/>
    <w:rsid w:val="005635F9"/>
    <w:rsid w:val="0061342F"/>
    <w:rsid w:val="00614A34"/>
    <w:rsid w:val="006A4B40"/>
    <w:rsid w:val="006B5A78"/>
    <w:rsid w:val="00710FA4"/>
    <w:rsid w:val="00731368"/>
    <w:rsid w:val="00766419"/>
    <w:rsid w:val="007710AA"/>
    <w:rsid w:val="00773EE0"/>
    <w:rsid w:val="00783370"/>
    <w:rsid w:val="008C5CD9"/>
    <w:rsid w:val="008E709D"/>
    <w:rsid w:val="009030A9"/>
    <w:rsid w:val="00904713"/>
    <w:rsid w:val="00916527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BD7086"/>
    <w:rsid w:val="00C04D95"/>
    <w:rsid w:val="00C32138"/>
    <w:rsid w:val="00C73715"/>
    <w:rsid w:val="00D62493"/>
    <w:rsid w:val="00DC076F"/>
    <w:rsid w:val="00E825B5"/>
    <w:rsid w:val="00F4711B"/>
    <w:rsid w:val="00F603C6"/>
    <w:rsid w:val="00F66F03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86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2239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21</cp:revision>
  <cp:lastPrinted>2023-07-29T14:27:00Z</cp:lastPrinted>
  <dcterms:created xsi:type="dcterms:W3CDTF">2023-07-29T13:21:00Z</dcterms:created>
  <dcterms:modified xsi:type="dcterms:W3CDTF">2023-11-12T16:36:00Z</dcterms:modified>
</cp:coreProperties>
</file>